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7" w:rsidRPr="008211AE" w:rsidRDefault="0094789A" w:rsidP="0094789A">
      <w:pPr>
        <w:ind w:left="1416" w:firstLine="708"/>
        <w:jc w:val="right"/>
        <w:rPr>
          <w:rFonts w:ascii="Garamond" w:hAnsi="Garamond"/>
          <w:b/>
          <w:color w:val="B2A1C7" w:themeColor="accent4" w:themeTint="99"/>
          <w:sz w:val="32"/>
          <w:szCs w:val="32"/>
          <w:lang w:val="en-GB"/>
        </w:rPr>
      </w:pPr>
      <w:r w:rsidRPr="008211AE">
        <w:rPr>
          <w:rFonts w:ascii="Garamond" w:hAnsi="Garamond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0189D95" wp14:editId="2B624DE6">
            <wp:simplePos x="0" y="0"/>
            <wp:positionH relativeFrom="column">
              <wp:posOffset>5107940</wp:posOffset>
            </wp:positionH>
            <wp:positionV relativeFrom="paragraph">
              <wp:posOffset>-315979</wp:posOffset>
            </wp:positionV>
            <wp:extent cx="1000664" cy="271069"/>
            <wp:effectExtent l="0" t="0" r="0" b="0"/>
            <wp:wrapNone/>
            <wp:docPr id="1" name="Picture 3" descr="C:\Users\LiseS\AppData\Local\Microsoft\Windows\Temporary Internet Files\Content.Word\InGRID_LOGO_CY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S\AppData\Local\Microsoft\Windows\Temporary Internet Files\Content.Word\InGRID_LOGO_CYM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27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77" w:rsidRPr="008211AE">
        <w:rPr>
          <w:rFonts w:ascii="Garamond" w:hAnsi="Garamond"/>
          <w:b/>
          <w:color w:val="000000" w:themeColor="text1"/>
          <w:sz w:val="32"/>
          <w:szCs w:val="32"/>
          <w:lang w:val="en-GB"/>
        </w:rPr>
        <w:t xml:space="preserve"> </w:t>
      </w:r>
      <w:r w:rsidR="00D5065E" w:rsidRPr="008211AE">
        <w:rPr>
          <w:rFonts w:ascii="Garamond" w:hAnsi="Garamond"/>
          <w:b/>
          <w:color w:val="000000" w:themeColor="text1"/>
          <w:sz w:val="32"/>
          <w:szCs w:val="32"/>
          <w:lang w:val="en-GB"/>
        </w:rPr>
        <w:t>Expert Workshop</w:t>
      </w:r>
    </w:p>
    <w:p w:rsidR="008211AE" w:rsidRPr="008211AE" w:rsidRDefault="005B756E" w:rsidP="008211AE">
      <w:pPr>
        <w:spacing w:after="0" w:line="240" w:lineRule="auto"/>
        <w:jc w:val="right"/>
        <w:rPr>
          <w:rStyle w:val="hps"/>
          <w:rFonts w:ascii="Garamond" w:hAnsi="Garamond" w:cs="Arial"/>
          <w:b/>
          <w:color w:val="222222"/>
          <w:sz w:val="32"/>
          <w:szCs w:val="32"/>
          <w:lang w:val="en"/>
        </w:rPr>
      </w:pPr>
      <w:r>
        <w:rPr>
          <w:rStyle w:val="hps"/>
          <w:rFonts w:ascii="Garamond" w:hAnsi="Garamond" w:cs="Arial"/>
          <w:b/>
          <w:color w:val="222222"/>
          <w:sz w:val="32"/>
          <w:szCs w:val="32"/>
          <w:lang w:val="en"/>
        </w:rPr>
        <w:t>Quality of Working Life and economic</w:t>
      </w:r>
      <w:r w:rsidR="008211AE" w:rsidRPr="008211AE">
        <w:rPr>
          <w:rStyle w:val="hps"/>
          <w:rFonts w:ascii="Garamond" w:hAnsi="Garamond" w:cs="Arial"/>
          <w:b/>
          <w:color w:val="222222"/>
          <w:sz w:val="32"/>
          <w:szCs w:val="32"/>
          <w:lang w:val="en"/>
        </w:rPr>
        <w:t xml:space="preserve"> performance: </w:t>
      </w:r>
    </w:p>
    <w:p w:rsidR="008211AE" w:rsidRPr="008211AE" w:rsidRDefault="008211AE" w:rsidP="008211AE">
      <w:pPr>
        <w:spacing w:after="0" w:line="240" w:lineRule="auto"/>
        <w:jc w:val="right"/>
        <w:rPr>
          <w:rStyle w:val="hps"/>
          <w:rFonts w:ascii="Garamond" w:hAnsi="Garamond" w:cs="Arial"/>
          <w:b/>
          <w:color w:val="222222"/>
          <w:sz w:val="32"/>
          <w:szCs w:val="32"/>
          <w:lang w:val="en"/>
        </w:rPr>
      </w:pPr>
      <w:r w:rsidRPr="008211AE">
        <w:rPr>
          <w:rStyle w:val="hps"/>
          <w:rFonts w:ascii="Garamond" w:hAnsi="Garamond" w:cs="Arial"/>
          <w:b/>
          <w:color w:val="222222"/>
          <w:sz w:val="32"/>
          <w:szCs w:val="32"/>
          <w:lang w:val="en"/>
        </w:rPr>
        <w:t>Results from linked employer / employee surveys</w:t>
      </w:r>
    </w:p>
    <w:p w:rsidR="00111A77" w:rsidRPr="008211AE" w:rsidRDefault="00111A77" w:rsidP="00111A77">
      <w:pPr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  <w:lang w:val="en"/>
        </w:rPr>
      </w:pPr>
    </w:p>
    <w:p w:rsidR="002734A2" w:rsidRPr="008211AE" w:rsidRDefault="001E49E5" w:rsidP="00111A77">
      <w:pPr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  <w:lang w:val="en-GB"/>
        </w:rPr>
      </w:pPr>
      <w:r w:rsidRPr="008211AE">
        <w:rPr>
          <w:rFonts w:ascii="Garamond" w:hAnsi="Garamond"/>
          <w:b/>
          <w:color w:val="000000" w:themeColor="text1"/>
          <w:sz w:val="24"/>
          <w:szCs w:val="24"/>
          <w:lang w:val="en-GB"/>
        </w:rPr>
        <w:t>4, 5, 6 of November</w:t>
      </w:r>
      <w:r w:rsidR="002734A2" w:rsidRPr="008211AE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2015</w:t>
      </w:r>
      <w:r w:rsidR="00C2421F" w:rsidRPr="008211AE">
        <w:rPr>
          <w:rFonts w:ascii="Garamond" w:hAnsi="Garamond"/>
          <w:b/>
          <w:color w:val="000000" w:themeColor="text1"/>
          <w:sz w:val="24"/>
          <w:szCs w:val="24"/>
          <w:lang w:val="en-GB"/>
        </w:rPr>
        <w:t xml:space="preserve"> </w:t>
      </w:r>
    </w:p>
    <w:p w:rsidR="00111A77" w:rsidRPr="006F5380" w:rsidRDefault="00111A77" w:rsidP="005B756E">
      <w:pPr>
        <w:pBdr>
          <w:bottom w:val="single" w:sz="4" w:space="1" w:color="auto"/>
        </w:pBdr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  <w:lang w:val="en-US"/>
        </w:rPr>
      </w:pPr>
      <w:r w:rsidRPr="006F5380">
        <w:rPr>
          <w:rFonts w:ascii="Garamond" w:hAnsi="Garamond"/>
          <w:b/>
          <w:color w:val="000000" w:themeColor="text1"/>
          <w:sz w:val="24"/>
          <w:szCs w:val="24"/>
          <w:lang w:val="en-US"/>
        </w:rPr>
        <w:t>CEE – Noisy-Le Grand (France)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US"/>
        </w:rPr>
      </w:pP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66CC"/>
          <w:lang w:val="en-US"/>
        </w:rPr>
      </w:pPr>
      <w:proofErr w:type="gramStart"/>
      <w:r w:rsidRPr="00ED042D">
        <w:rPr>
          <w:rFonts w:ascii="Garamond" w:hAnsi="Garamond"/>
          <w:color w:val="FF66CC"/>
          <w:lang w:val="en-US"/>
        </w:rPr>
        <w:t>Website</w:t>
      </w:r>
      <w:r w:rsidR="006F5380" w:rsidRPr="00ED042D">
        <w:rPr>
          <w:rFonts w:ascii="Garamond" w:hAnsi="Garamond"/>
          <w:color w:val="FF66CC"/>
          <w:lang w:val="en-US"/>
        </w:rPr>
        <w:t xml:space="preserve"> :</w:t>
      </w:r>
      <w:proofErr w:type="gramEnd"/>
      <w:r w:rsidR="006F5380" w:rsidRPr="00ED042D">
        <w:rPr>
          <w:rFonts w:ascii="Garamond" w:hAnsi="Garamond"/>
          <w:color w:val="FF66CC"/>
          <w:lang w:val="en-US"/>
        </w:rPr>
        <w:t xml:space="preserve"> </w:t>
      </w:r>
      <w:r w:rsidRPr="00ED042D">
        <w:rPr>
          <w:rFonts w:ascii="Garamond" w:hAnsi="Garamond"/>
          <w:color w:val="FF66CC"/>
          <w:lang w:val="en-US"/>
        </w:rPr>
        <w:t xml:space="preserve"> </w:t>
      </w:r>
      <w:r w:rsidR="006F5380" w:rsidRPr="00ED042D">
        <w:rPr>
          <w:rFonts w:ascii="Garamond" w:hAnsi="Garamond"/>
          <w:color w:val="FF66CC"/>
          <w:lang w:val="en-US"/>
        </w:rPr>
        <w:t>https://inclusivegrowth.be/about-ingrid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val="en-US"/>
        </w:rPr>
      </w:pPr>
      <w:proofErr w:type="spellStart"/>
      <w:r w:rsidRPr="00ED042D">
        <w:rPr>
          <w:rFonts w:ascii="Garamond" w:hAnsi="Garamond"/>
          <w:color w:val="FF66CC"/>
          <w:lang w:val="en-US"/>
        </w:rPr>
        <w:t>Programme</w:t>
      </w:r>
      <w:proofErr w:type="spellEnd"/>
      <w:r w:rsidRPr="00ED042D">
        <w:rPr>
          <w:rFonts w:ascii="Garamond" w:hAnsi="Garamond"/>
          <w:color w:val="FF66CC"/>
          <w:lang w:val="en-US"/>
        </w:rPr>
        <w:t xml:space="preserve"> </w:t>
      </w:r>
      <w:r w:rsidRPr="00ED042D">
        <w:rPr>
          <w:rFonts w:ascii="Garamond" w:hAnsi="Garamond"/>
          <w:lang w:val="en-US"/>
        </w:rPr>
        <w:t xml:space="preserve">(a detailed </w:t>
      </w:r>
      <w:r w:rsidR="008A32EA" w:rsidRPr="00ED042D">
        <w:rPr>
          <w:rFonts w:ascii="Garamond" w:hAnsi="Garamond"/>
          <w:lang w:val="en-US"/>
        </w:rPr>
        <w:t xml:space="preserve">program </w:t>
      </w:r>
      <w:r w:rsidRPr="00ED042D">
        <w:rPr>
          <w:rFonts w:ascii="Garamond" w:hAnsi="Garamond"/>
          <w:lang w:val="en-US"/>
        </w:rPr>
        <w:t xml:space="preserve">will be published soon) 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66CC"/>
          <w:lang w:val="en-US"/>
        </w:rPr>
      </w:pPr>
      <w:r w:rsidRPr="00ED042D">
        <w:rPr>
          <w:rFonts w:ascii="Garamond" w:hAnsi="Garamond"/>
          <w:color w:val="FF66CC"/>
          <w:lang w:val="en-US"/>
        </w:rPr>
        <w:t xml:space="preserve">Application </w:t>
      </w:r>
      <w:proofErr w:type="gramStart"/>
      <w:r w:rsidRPr="00ED042D">
        <w:rPr>
          <w:rFonts w:ascii="Garamond" w:hAnsi="Garamond"/>
          <w:color w:val="FF66CC"/>
          <w:lang w:val="en-US"/>
        </w:rPr>
        <w:t xml:space="preserve">form </w:t>
      </w:r>
      <w:r w:rsidR="006F5380" w:rsidRPr="00ED042D">
        <w:rPr>
          <w:rFonts w:ascii="Garamond" w:hAnsi="Garamond"/>
          <w:color w:val="FF66CC"/>
          <w:lang w:val="en-US"/>
        </w:rPr>
        <w:t xml:space="preserve"> :</w:t>
      </w:r>
      <w:proofErr w:type="gramEnd"/>
      <w:r w:rsidR="006F5380" w:rsidRPr="00ED042D">
        <w:rPr>
          <w:rFonts w:ascii="Garamond" w:hAnsi="Garamond"/>
          <w:color w:val="FF66CC"/>
          <w:lang w:val="en-US"/>
        </w:rPr>
        <w:t xml:space="preserve"> https://inclusivegrowth.be/events/call27/registration-expert-workshop-november-2015b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val="en-US"/>
        </w:rPr>
      </w:pPr>
      <w:r w:rsidRPr="00ED042D">
        <w:rPr>
          <w:rFonts w:ascii="Garamond" w:hAnsi="Garamond"/>
          <w:lang w:val="en-US"/>
        </w:rPr>
        <w:t xml:space="preserve">Practical information (will be published soon) 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val="en-US"/>
        </w:rPr>
      </w:pPr>
      <w:r w:rsidRPr="00ED042D">
        <w:rPr>
          <w:rFonts w:ascii="Garamond" w:hAnsi="Garamond"/>
          <w:lang w:val="en-US"/>
        </w:rPr>
        <w:t xml:space="preserve">Financial information for participants (will be published soon) 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val="en-US"/>
        </w:rPr>
      </w:pPr>
      <w:r w:rsidRPr="00ED042D">
        <w:rPr>
          <w:rFonts w:ascii="Garamond" w:hAnsi="Garamond"/>
          <w:lang w:val="en-US"/>
        </w:rPr>
        <w:t xml:space="preserve">Contact: </w:t>
      </w:r>
      <w:hyperlink r:id="rId11" w:history="1">
        <w:r w:rsidRPr="00ED042D">
          <w:rPr>
            <w:rStyle w:val="Lienhypertexte"/>
            <w:rFonts w:ascii="Garamond" w:hAnsi="Garamond"/>
            <w:lang w:val="en-US"/>
          </w:rPr>
          <w:t>sylvie.hamon-cholet@cee-recherche.fr</w:t>
        </w:r>
      </w:hyperlink>
      <w:r w:rsidRPr="00ED042D">
        <w:rPr>
          <w:rFonts w:ascii="Garamond" w:hAnsi="Garamond"/>
          <w:lang w:val="en-US"/>
        </w:rPr>
        <w:t xml:space="preserve"> ; </w:t>
      </w:r>
      <w:hyperlink r:id="rId12" w:history="1">
        <w:r w:rsidRPr="00ED042D">
          <w:rPr>
            <w:rStyle w:val="Lienhypertexte"/>
            <w:rFonts w:ascii="Garamond" w:hAnsi="Garamond"/>
            <w:lang w:val="en-US"/>
          </w:rPr>
          <w:t>colette.leverne@cee-recherche.fr</w:t>
        </w:r>
      </w:hyperlink>
      <w:r w:rsidRPr="00ED042D">
        <w:rPr>
          <w:rFonts w:ascii="Garamond" w:hAnsi="Garamond"/>
          <w:lang w:val="en-US"/>
        </w:rPr>
        <w:t xml:space="preserve">    </w:t>
      </w:r>
    </w:p>
    <w:p w:rsidR="003879AC" w:rsidRPr="00ED042D" w:rsidRDefault="003879AC" w:rsidP="003879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n-US"/>
        </w:rPr>
      </w:pPr>
      <w:r w:rsidRPr="00ED042D">
        <w:rPr>
          <w:rFonts w:ascii="Garamond" w:hAnsi="Garamond"/>
          <w:lang w:val="en-US"/>
        </w:rPr>
        <w:t xml:space="preserve">Deadline for applications: </w:t>
      </w:r>
      <w:r w:rsidRPr="00ED042D">
        <w:rPr>
          <w:rFonts w:ascii="Garamond" w:hAnsi="Garamond"/>
          <w:b/>
          <w:lang w:val="en-US"/>
        </w:rPr>
        <w:t xml:space="preserve">September </w:t>
      </w:r>
      <w:r w:rsidRPr="00ED042D">
        <w:rPr>
          <w:rFonts w:ascii="Garamond" w:hAnsi="Garamond" w:cs="Garamond"/>
          <w:b/>
          <w:bCs/>
          <w:lang w:val="en-US"/>
        </w:rPr>
        <w:t>1</w:t>
      </w:r>
      <w:r w:rsidRPr="00ED042D">
        <w:rPr>
          <w:rFonts w:ascii="Garamond" w:hAnsi="Garamond" w:cs="Garamond"/>
          <w:b/>
          <w:bCs/>
          <w:vertAlign w:val="superscript"/>
          <w:lang w:val="en-US"/>
        </w:rPr>
        <w:t>st</w:t>
      </w:r>
      <w:r w:rsidRPr="00ED042D">
        <w:rPr>
          <w:rFonts w:ascii="Garamond" w:hAnsi="Garamond" w:cs="Garamond"/>
          <w:b/>
          <w:bCs/>
          <w:lang w:val="en-US"/>
        </w:rPr>
        <w:t xml:space="preserve">, 2015 </w:t>
      </w:r>
    </w:p>
    <w:p w:rsidR="003879AC" w:rsidRPr="00ED042D" w:rsidRDefault="003879AC" w:rsidP="00B43C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222222"/>
          <w:lang w:val="en-GB"/>
        </w:rPr>
      </w:pPr>
    </w:p>
    <w:p w:rsidR="00B43CE3" w:rsidRPr="00ED042D" w:rsidRDefault="00111A77" w:rsidP="00B43C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222222"/>
          <w:lang w:val="en-GB"/>
        </w:rPr>
      </w:pPr>
      <w:r w:rsidRPr="00ED042D">
        <w:rPr>
          <w:rFonts w:ascii="Garamond" w:hAnsi="Garamond" w:cs="Arial"/>
          <w:b/>
          <w:color w:val="222222"/>
          <w:lang w:val="en-GB"/>
        </w:rPr>
        <w:t>General Information</w:t>
      </w:r>
    </w:p>
    <w:p w:rsidR="00F94941" w:rsidRPr="00ED042D" w:rsidRDefault="00F94941" w:rsidP="00B43CE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222222"/>
          <w:lang w:val="en-GB"/>
        </w:rPr>
      </w:pPr>
    </w:p>
    <w:p w:rsidR="00B43CE3" w:rsidRPr="00ED042D" w:rsidRDefault="001E49E5" w:rsidP="00575783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  <w:r w:rsidRPr="00ED042D">
        <w:rPr>
          <w:rFonts w:ascii="Garamond" w:hAnsi="Garamond" w:cs="Garamond"/>
          <w:color w:val="000000"/>
          <w:lang w:val="en-GB"/>
        </w:rPr>
        <w:t xml:space="preserve">This expert workshop </w:t>
      </w:r>
      <w:r w:rsidR="00A90416" w:rsidRPr="00ED042D">
        <w:rPr>
          <w:rFonts w:ascii="Garamond" w:hAnsi="Garamond" w:cs="Garamond"/>
          <w:color w:val="000000"/>
          <w:lang w:val="en-GB"/>
        </w:rPr>
        <w:t xml:space="preserve">aims at giving insights into how linked employer/employee surveys can be used to understand the relationships between </w:t>
      </w:r>
      <w:r w:rsidR="005B756E" w:rsidRPr="00ED042D">
        <w:rPr>
          <w:rStyle w:val="hps"/>
          <w:rFonts w:ascii="Garamond" w:hAnsi="Garamond" w:cs="Arial"/>
          <w:color w:val="222222"/>
          <w:lang w:val="en"/>
        </w:rPr>
        <w:t>quality of working life and economic performance</w:t>
      </w:r>
      <w:r w:rsidR="000B0251" w:rsidRPr="00ED042D">
        <w:rPr>
          <w:rStyle w:val="hps"/>
          <w:rFonts w:ascii="Garamond" w:hAnsi="Garamond" w:cs="Arial"/>
          <w:color w:val="222222"/>
          <w:lang w:val="en"/>
        </w:rPr>
        <w:t xml:space="preserve">. </w:t>
      </w:r>
    </w:p>
    <w:p w:rsidR="00CE6F9F" w:rsidRPr="00ED042D" w:rsidRDefault="00CE6F9F" w:rsidP="00575783">
      <w:pPr>
        <w:spacing w:after="0" w:line="240" w:lineRule="auto"/>
        <w:jc w:val="both"/>
        <w:rPr>
          <w:rFonts w:ascii="Garamond" w:hAnsi="Garamond"/>
          <w:b/>
          <w:lang w:val="en-GB"/>
        </w:rPr>
      </w:pPr>
    </w:p>
    <w:p w:rsidR="00CE6F9F" w:rsidRPr="00ED042D" w:rsidRDefault="00CE6F9F" w:rsidP="00CE6F9F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  <w:proofErr w:type="gramStart"/>
      <w:r w:rsidRPr="00ED042D">
        <w:rPr>
          <w:rFonts w:ascii="Garamond" w:hAnsi="Garamond"/>
          <w:b/>
          <w:lang w:val="en-US"/>
        </w:rPr>
        <w:t>Title :</w:t>
      </w:r>
      <w:proofErr w:type="gramEnd"/>
      <w:r w:rsidRPr="00ED042D">
        <w:rPr>
          <w:rFonts w:ascii="Garamond" w:hAnsi="Garamond"/>
          <w:b/>
          <w:lang w:val="en-US"/>
        </w:rPr>
        <w:t xml:space="preserve"> </w:t>
      </w:r>
      <w:r w:rsidR="005B756E" w:rsidRPr="00ED042D">
        <w:rPr>
          <w:rStyle w:val="hps"/>
          <w:rFonts w:ascii="Garamond" w:hAnsi="Garamond" w:cs="Arial"/>
          <w:color w:val="222222"/>
          <w:lang w:val="en"/>
        </w:rPr>
        <w:t xml:space="preserve">Quality of working life and economic performance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>: Results from linked employer / employee surveys</w:t>
      </w:r>
    </w:p>
    <w:p w:rsidR="00CE6F9F" w:rsidRPr="00ED042D" w:rsidRDefault="00CE6F9F" w:rsidP="00CE6F9F">
      <w:pPr>
        <w:spacing w:after="0" w:line="240" w:lineRule="auto"/>
        <w:jc w:val="both"/>
        <w:rPr>
          <w:rFonts w:ascii="Garamond" w:hAnsi="Garamond"/>
          <w:b/>
          <w:lang w:val="en-US"/>
        </w:rPr>
      </w:pPr>
    </w:p>
    <w:p w:rsidR="00CE6F9F" w:rsidRPr="00ED042D" w:rsidRDefault="00CE6F9F" w:rsidP="00CE6F9F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  <w:proofErr w:type="gramStart"/>
      <w:r w:rsidRPr="00ED042D">
        <w:rPr>
          <w:rFonts w:ascii="Garamond" w:hAnsi="Garamond"/>
          <w:b/>
          <w:lang w:val="en-US"/>
        </w:rPr>
        <w:t>Aim :</w:t>
      </w:r>
      <w:proofErr w:type="gramEnd"/>
      <w:r w:rsidRPr="00ED042D">
        <w:rPr>
          <w:rFonts w:ascii="Garamond" w:hAnsi="Garamond"/>
          <w:b/>
          <w:lang w:val="en-US"/>
        </w:rPr>
        <w:t xml:space="preserve"> </w:t>
      </w:r>
      <w:r w:rsidRPr="00ED042D">
        <w:rPr>
          <w:rFonts w:ascii="Garamond" w:hAnsi="Garamond"/>
          <w:lang w:val="en-US"/>
        </w:rPr>
        <w:t xml:space="preserve">Linked </w:t>
      </w:r>
      <w:r w:rsidRPr="00ED042D">
        <w:rPr>
          <w:rStyle w:val="hps"/>
          <w:rFonts w:ascii="Garamond" w:hAnsi="Garamond" w:cs="Arial"/>
          <w:color w:val="222222"/>
          <w:lang w:val="en"/>
        </w:rPr>
        <w:t>employer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/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employee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Surveys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developed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>since the 1990s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in order to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compare the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views of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different stakeholders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on common issues</w:t>
      </w:r>
      <w:r w:rsidRPr="00ED042D">
        <w:rPr>
          <w:rFonts w:ascii="Garamond" w:hAnsi="Garamond" w:cs="Arial"/>
          <w:color w:val="222222"/>
          <w:lang w:val="en"/>
        </w:rPr>
        <w:t xml:space="preserve">, </w:t>
      </w:r>
      <w:r w:rsidR="008211AE" w:rsidRPr="00ED042D">
        <w:rPr>
          <w:rFonts w:ascii="Garamond" w:hAnsi="Garamond" w:cs="Arial"/>
          <w:color w:val="222222"/>
          <w:lang w:val="en"/>
        </w:rPr>
        <w:t xml:space="preserve">and 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to </w:t>
      </w:r>
      <w:proofErr w:type="spellStart"/>
      <w:r w:rsidR="008211AE" w:rsidRPr="00ED042D">
        <w:rPr>
          <w:rStyle w:val="hps"/>
          <w:rFonts w:ascii="Garamond" w:hAnsi="Garamond" w:cs="Arial"/>
          <w:color w:val="222222"/>
          <w:lang w:val="en"/>
        </w:rPr>
        <w:t>analyse</w:t>
      </w:r>
      <w:proofErr w:type="spellEnd"/>
      <w:r w:rsidR="008211AE" w:rsidRPr="00ED042D">
        <w:rPr>
          <w:rStyle w:val="hps"/>
          <w:rFonts w:ascii="Garamond" w:hAnsi="Garamond" w:cs="Arial"/>
          <w:color w:val="222222"/>
          <w:lang w:val="en"/>
        </w:rPr>
        <w:t xml:space="preserve"> relationships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between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employers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>’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 practices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and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 xml:space="preserve">employees’ work 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experience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 xml:space="preserve">and </w:t>
      </w:r>
      <w:r w:rsidR="008211AE" w:rsidRPr="00ED042D">
        <w:rPr>
          <w:rStyle w:val="hps"/>
          <w:rFonts w:ascii="Garamond" w:hAnsi="Garamond" w:cs="Arial"/>
          <w:color w:val="222222"/>
          <w:lang w:val="en"/>
        </w:rPr>
        <w:t xml:space="preserve">economic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>performance</w:t>
      </w:r>
      <w:r w:rsidRPr="00ED042D">
        <w:rPr>
          <w:rStyle w:val="hps"/>
          <w:rFonts w:ascii="Garamond" w:hAnsi="Garamond" w:cs="Arial"/>
          <w:color w:val="222222"/>
          <w:lang w:val="en"/>
        </w:rPr>
        <w:t>.</w:t>
      </w:r>
    </w:p>
    <w:p w:rsidR="00CE6F9F" w:rsidRPr="00ED042D" w:rsidRDefault="00CE6F9F" w:rsidP="00CE6F9F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  <w:r w:rsidRPr="00ED042D">
        <w:rPr>
          <w:rStyle w:val="hps"/>
          <w:rFonts w:ascii="Garamond" w:hAnsi="Garamond" w:cs="Arial"/>
          <w:color w:val="222222"/>
          <w:lang w:val="en"/>
        </w:rPr>
        <w:t>The objective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of this workshop is</w:t>
      </w:r>
      <w:r w:rsidRPr="00ED042D">
        <w:rPr>
          <w:rFonts w:ascii="Garamond" w:hAnsi="Garamond" w:cs="Arial"/>
          <w:color w:val="222222"/>
          <w:lang w:val="en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to 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 xml:space="preserve">assess the contributions of linked employer / employee surveys to research in the field of </w:t>
      </w:r>
      <w:r w:rsidR="005B756E" w:rsidRPr="00ED042D">
        <w:rPr>
          <w:rStyle w:val="hps"/>
          <w:rFonts w:ascii="Garamond" w:hAnsi="Garamond" w:cs="Arial"/>
          <w:color w:val="222222"/>
          <w:lang w:val="en"/>
        </w:rPr>
        <w:t>quality of working life and economic performance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 xml:space="preserve">. The results from secondary analysis of existing survey devices will be discussed and their research and policy relevance will be put in perspective. </w:t>
      </w:r>
      <w:r w:rsidR="008211AE" w:rsidRPr="00ED042D">
        <w:rPr>
          <w:rStyle w:val="hps"/>
          <w:rFonts w:ascii="Garamond" w:hAnsi="Garamond" w:cs="Arial"/>
          <w:color w:val="222222"/>
          <w:lang w:val="en"/>
        </w:rPr>
        <w:t>The workshop will address also</w:t>
      </w:r>
      <w:r w:rsidR="00626E71" w:rsidRPr="00ED042D">
        <w:rPr>
          <w:rStyle w:val="hps"/>
          <w:rFonts w:ascii="Garamond" w:hAnsi="Garamond" w:cs="Arial"/>
          <w:color w:val="222222"/>
          <w:lang w:val="en"/>
        </w:rPr>
        <w:t xml:space="preserve"> benefits and challenges of developing such surveys at an international level</w:t>
      </w:r>
      <w:r w:rsidRPr="00ED042D">
        <w:rPr>
          <w:rStyle w:val="hps"/>
          <w:rFonts w:ascii="Garamond" w:hAnsi="Garamond" w:cs="Arial"/>
          <w:color w:val="222222"/>
          <w:lang w:val="en"/>
        </w:rPr>
        <w:t>.</w:t>
      </w:r>
    </w:p>
    <w:p w:rsidR="00ED042D" w:rsidRPr="00ED042D" w:rsidRDefault="00ED042D" w:rsidP="00CE6F9F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</w:p>
    <w:p w:rsidR="00ED042D" w:rsidRPr="00ED042D" w:rsidRDefault="00ED042D" w:rsidP="00CE6F9F">
      <w:pPr>
        <w:spacing w:after="0" w:line="240" w:lineRule="auto"/>
        <w:jc w:val="both"/>
        <w:rPr>
          <w:rStyle w:val="hps"/>
          <w:rFonts w:ascii="Garamond" w:hAnsi="Garamond" w:cs="Arial"/>
          <w:color w:val="222222"/>
          <w:lang w:val="en"/>
        </w:rPr>
      </w:pPr>
      <w:r w:rsidRPr="00ED042D">
        <w:rPr>
          <w:rStyle w:val="hps"/>
          <w:rFonts w:ascii="Garamond" w:hAnsi="Garamond" w:cs="Arial"/>
          <w:b/>
          <w:color w:val="222222"/>
          <w:lang w:val="en"/>
        </w:rPr>
        <w:t xml:space="preserve">Dates and </w:t>
      </w:r>
      <w:proofErr w:type="gramStart"/>
      <w:r w:rsidRPr="00ED042D">
        <w:rPr>
          <w:rStyle w:val="hps"/>
          <w:rFonts w:ascii="Garamond" w:hAnsi="Garamond" w:cs="Arial"/>
          <w:b/>
          <w:color w:val="222222"/>
          <w:lang w:val="en"/>
        </w:rPr>
        <w:t>place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 :</w:t>
      </w:r>
      <w:proofErr w:type="gramEnd"/>
      <w:r w:rsidRPr="00ED042D">
        <w:rPr>
          <w:rStyle w:val="hps"/>
          <w:rFonts w:ascii="Garamond" w:hAnsi="Garamond" w:cs="Arial"/>
          <w:color w:val="222222"/>
          <w:lang w:val="en"/>
        </w:rPr>
        <w:t xml:space="preserve"> 4</w:t>
      </w:r>
      <w:r w:rsidRPr="00ED042D">
        <w:rPr>
          <w:rStyle w:val="hps"/>
          <w:rFonts w:ascii="Garamond" w:hAnsi="Garamond" w:cs="Arial"/>
          <w:color w:val="222222"/>
          <w:vertAlign w:val="superscript"/>
          <w:lang w:val="en"/>
        </w:rPr>
        <w:t>th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 to 6</w:t>
      </w:r>
      <w:r w:rsidRPr="00ED042D">
        <w:rPr>
          <w:rStyle w:val="hps"/>
          <w:rFonts w:ascii="Garamond" w:hAnsi="Garamond" w:cs="Arial"/>
          <w:color w:val="222222"/>
          <w:vertAlign w:val="superscript"/>
          <w:lang w:val="en"/>
        </w:rPr>
        <w:t>th</w:t>
      </w:r>
      <w:r w:rsidRPr="00ED042D">
        <w:rPr>
          <w:rStyle w:val="hps"/>
          <w:rFonts w:ascii="Garamond" w:hAnsi="Garamond" w:cs="Arial"/>
          <w:color w:val="222222"/>
          <w:lang w:val="en"/>
        </w:rPr>
        <w:t xml:space="preserve"> of November, 2015, at the Centre for Employment Studies – CEE-  (Noisy Le Grand :</w:t>
      </w:r>
      <w:r w:rsidRPr="00ED042D">
        <w:rPr>
          <w:lang w:val="en-US"/>
        </w:rPr>
        <w:t xml:space="preserve"> </w:t>
      </w:r>
      <w:r w:rsidRPr="00ED042D">
        <w:rPr>
          <w:rStyle w:val="hps"/>
          <w:rFonts w:ascii="Garamond" w:hAnsi="Garamond" w:cs="Arial"/>
          <w:color w:val="222222"/>
          <w:lang w:val="en"/>
        </w:rPr>
        <w:t>http://www.cee-recherche.fr/nous-contacter  )</w:t>
      </w:r>
    </w:p>
    <w:p w:rsidR="000730AE" w:rsidRPr="00ED042D" w:rsidRDefault="000730AE" w:rsidP="00AE3384">
      <w:pPr>
        <w:pStyle w:val="NormalWeb"/>
        <w:spacing w:line="240" w:lineRule="auto"/>
        <w:jc w:val="both"/>
        <w:textAlignment w:val="top"/>
        <w:rPr>
          <w:rFonts w:ascii="Garamond" w:hAnsi="Garamond"/>
          <w:sz w:val="22"/>
          <w:szCs w:val="22"/>
          <w:lang w:val="en"/>
        </w:rPr>
      </w:pPr>
    </w:p>
    <w:p w:rsidR="001E49E5" w:rsidRPr="00ED042D" w:rsidRDefault="001E49E5" w:rsidP="00D451E1">
      <w:pPr>
        <w:autoSpaceDE w:val="0"/>
        <w:autoSpaceDN w:val="0"/>
        <w:adjustRightInd w:val="0"/>
        <w:spacing w:after="0" w:line="240" w:lineRule="auto"/>
        <w:rPr>
          <w:rFonts w:ascii="Garamond" w:hAnsi="Garamond" w:cs="Century Gothic"/>
          <w:b/>
          <w:bCs/>
          <w:color w:val="000000"/>
          <w:lang w:val="en-GB"/>
        </w:rPr>
      </w:pPr>
    </w:p>
    <w:p w:rsidR="00ED042D" w:rsidRDefault="00ED042D" w:rsidP="00D451E1">
      <w:pPr>
        <w:autoSpaceDE w:val="0"/>
        <w:autoSpaceDN w:val="0"/>
        <w:adjustRightInd w:val="0"/>
        <w:spacing w:after="0" w:line="240" w:lineRule="auto"/>
        <w:rPr>
          <w:rFonts w:ascii="Garamond" w:hAnsi="Garamond" w:cs="Century Gothic"/>
          <w:b/>
          <w:bCs/>
          <w:color w:val="000000"/>
          <w:lang w:val="en-GB"/>
        </w:rPr>
      </w:pPr>
    </w:p>
    <w:p w:rsidR="00D451E1" w:rsidRDefault="00D451E1" w:rsidP="00D451E1">
      <w:pPr>
        <w:autoSpaceDE w:val="0"/>
        <w:autoSpaceDN w:val="0"/>
        <w:adjustRightInd w:val="0"/>
        <w:spacing w:after="0" w:line="240" w:lineRule="auto"/>
        <w:rPr>
          <w:rFonts w:ascii="Garamond" w:hAnsi="Garamond" w:cs="Century Gothic"/>
          <w:b/>
          <w:bCs/>
          <w:color w:val="000000"/>
          <w:lang w:val="en-GB"/>
        </w:rPr>
      </w:pPr>
      <w:r w:rsidRPr="00ED042D">
        <w:rPr>
          <w:rFonts w:ascii="Garamond" w:hAnsi="Garamond" w:cs="Century Gothic"/>
          <w:b/>
          <w:bCs/>
          <w:color w:val="000000"/>
          <w:lang w:val="en-GB"/>
        </w:rPr>
        <w:t>For applicants</w:t>
      </w:r>
    </w:p>
    <w:p w:rsidR="00ED042D" w:rsidRPr="00ED042D" w:rsidRDefault="00ED042D" w:rsidP="00D451E1">
      <w:pPr>
        <w:autoSpaceDE w:val="0"/>
        <w:autoSpaceDN w:val="0"/>
        <w:adjustRightInd w:val="0"/>
        <w:spacing w:after="0" w:line="240" w:lineRule="auto"/>
        <w:rPr>
          <w:rFonts w:ascii="Garamond" w:hAnsi="Garamond" w:cs="Century Gothic"/>
          <w:b/>
          <w:bCs/>
          <w:color w:val="000000"/>
          <w:lang w:val="en-GB"/>
        </w:rPr>
      </w:pPr>
    </w:p>
    <w:p w:rsidR="005B756E" w:rsidRPr="00ED042D" w:rsidRDefault="005B756E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lang w:val="en-GB"/>
        </w:rPr>
      </w:pPr>
      <w:r w:rsidRPr="00ED042D">
        <w:rPr>
          <w:rFonts w:ascii="Garamond" w:hAnsi="Garamond" w:cs="Garamond"/>
          <w:color w:val="000000"/>
          <w:lang w:val="en-GB"/>
        </w:rPr>
        <w:t>Potential participants to the expert workshop will be researchers engaged in the topic of quality of working life and economic performance, administrators collecting and processing linked employer / employee data on work and employment relations, policy makers carrying out policies for the improvement of quality of working life, sustainable work and workplace innovation.</w:t>
      </w:r>
    </w:p>
    <w:p w:rsidR="005B756E" w:rsidRPr="00ED042D" w:rsidRDefault="005B756E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lang w:val="en-GB"/>
        </w:rPr>
      </w:pPr>
    </w:p>
    <w:p w:rsidR="00575783" w:rsidRPr="00ED042D" w:rsidRDefault="00575783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222222"/>
          <w:lang w:val="en-GB"/>
        </w:rPr>
      </w:pPr>
      <w:r w:rsidRPr="00ED042D">
        <w:rPr>
          <w:rFonts w:ascii="Garamond" w:hAnsi="Garamond" w:cs="Garamond"/>
          <w:color w:val="000000"/>
          <w:lang w:val="en-GB"/>
        </w:rPr>
        <w:t xml:space="preserve">Candidates are expected to fill in the application form on the website before September </w:t>
      </w:r>
      <w:r w:rsidR="003879AC" w:rsidRPr="00ED042D">
        <w:rPr>
          <w:rFonts w:ascii="Garamond" w:hAnsi="Garamond" w:cs="Garamond"/>
          <w:color w:val="000000"/>
          <w:lang w:val="en-GB"/>
        </w:rPr>
        <w:t>1</w:t>
      </w:r>
      <w:r w:rsidR="003879AC" w:rsidRPr="00ED042D">
        <w:rPr>
          <w:rFonts w:ascii="Garamond" w:hAnsi="Garamond" w:cs="Garamond"/>
          <w:color w:val="000000"/>
          <w:vertAlign w:val="superscript"/>
          <w:lang w:val="en-GB"/>
        </w:rPr>
        <w:t>st</w:t>
      </w:r>
      <w:r w:rsidRPr="00ED042D">
        <w:rPr>
          <w:rFonts w:ascii="Garamond" w:hAnsi="Garamond" w:cs="Garamond"/>
          <w:color w:val="000000"/>
          <w:lang w:val="en-GB"/>
        </w:rPr>
        <w:t xml:space="preserve">, 2015, including a short motivation and CV. </w:t>
      </w:r>
      <w:r w:rsidRPr="00ED042D">
        <w:rPr>
          <w:rFonts w:ascii="Garamond" w:hAnsi="Garamond" w:cs="Arial"/>
          <w:color w:val="222222"/>
          <w:lang w:val="en-GB"/>
        </w:rPr>
        <w:t>All applicants will be informed whether their applications have been accepted by September 14</w:t>
      </w:r>
      <w:r w:rsidRPr="00ED042D">
        <w:rPr>
          <w:rFonts w:ascii="Garamond" w:hAnsi="Garamond" w:cs="Arial"/>
          <w:color w:val="222222"/>
          <w:vertAlign w:val="superscript"/>
          <w:lang w:val="en-GB"/>
        </w:rPr>
        <w:t>th</w:t>
      </w:r>
      <w:r w:rsidRPr="00ED042D">
        <w:rPr>
          <w:rFonts w:ascii="Garamond" w:hAnsi="Garamond" w:cs="Arial"/>
          <w:color w:val="222222"/>
          <w:lang w:val="en-GB"/>
        </w:rPr>
        <w:t xml:space="preserve">, 2015. </w:t>
      </w:r>
    </w:p>
    <w:p w:rsidR="00575783" w:rsidRPr="00ED042D" w:rsidRDefault="00575783" w:rsidP="0088547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222222"/>
          <w:lang w:val="en-GB"/>
        </w:rPr>
      </w:pPr>
    </w:p>
    <w:p w:rsidR="00F02708" w:rsidRPr="00ED042D" w:rsidRDefault="00F02708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 w:eastAsia="fr-FR"/>
        </w:rPr>
      </w:pPr>
      <w:r w:rsidRPr="00ED042D">
        <w:rPr>
          <w:rFonts w:ascii="Garamond" w:hAnsi="Garamond" w:cs="Arial"/>
          <w:color w:val="222222"/>
          <w:lang w:val="en-GB"/>
        </w:rPr>
        <w:t>Pa</w:t>
      </w:r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rticipation to this </w:t>
      </w:r>
      <w:r w:rsidR="00575783" w:rsidRPr="00ED042D">
        <w:rPr>
          <w:rFonts w:ascii="Garamond" w:eastAsia="Times New Roman" w:hAnsi="Garamond" w:cs="Times New Roman"/>
          <w:color w:val="000000"/>
          <w:lang w:val="en-GB" w:eastAsia="fr-FR"/>
        </w:rPr>
        <w:t>expert workshop</w:t>
      </w:r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 is free of charge and potential participants may receive a partial reimbursement of travel and subsistence costs. More information can be found in the practical information</w:t>
      </w:r>
      <w:r w:rsidR="00CE2980"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 </w:t>
      </w:r>
      <w:r w:rsidR="00CE2980" w:rsidRPr="00ED042D">
        <w:rPr>
          <w:rFonts w:ascii="Garamond" w:hAnsi="Garamond" w:cs="Arial"/>
          <w:lang w:val="en"/>
        </w:rPr>
        <w:t>and with the CEE for logistics</w:t>
      </w:r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. </w:t>
      </w:r>
    </w:p>
    <w:p w:rsidR="00F02708" w:rsidRPr="00ED042D" w:rsidRDefault="00F02708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 w:eastAsia="fr-FR"/>
        </w:rPr>
      </w:pPr>
    </w:p>
    <w:p w:rsidR="00F02708" w:rsidRPr="00ED042D" w:rsidRDefault="00F02708" w:rsidP="005757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  <w:lang w:val="en-GB"/>
        </w:rPr>
      </w:pPr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>Participation is subject to InGRID’s terms and conditions for InGRID sum</w:t>
      </w:r>
      <w:r w:rsidR="00B86169" w:rsidRPr="00ED042D">
        <w:rPr>
          <w:rFonts w:ascii="Garamond" w:eastAsia="Times New Roman" w:hAnsi="Garamond" w:cs="Times New Roman"/>
          <w:color w:val="000000"/>
          <w:lang w:val="en-GB" w:eastAsia="fr-FR"/>
        </w:rPr>
        <w:t>m</w:t>
      </w:r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er schools. </w:t>
      </w:r>
      <w:proofErr w:type="spellStart"/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>Querries</w:t>
      </w:r>
      <w:proofErr w:type="spellEnd"/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 regarding the </w:t>
      </w:r>
      <w:r w:rsidR="00ED042D">
        <w:rPr>
          <w:rFonts w:ascii="Garamond" w:eastAsia="Times New Roman" w:hAnsi="Garamond" w:cs="Times New Roman"/>
          <w:color w:val="000000"/>
          <w:lang w:val="en-GB" w:eastAsia="fr-FR"/>
        </w:rPr>
        <w:t>workshop</w:t>
      </w:r>
      <w:bookmarkStart w:id="0" w:name="_GoBack"/>
      <w:bookmarkEnd w:id="0"/>
      <w:r w:rsidRPr="00ED042D">
        <w:rPr>
          <w:rFonts w:ascii="Garamond" w:eastAsia="Times New Roman" w:hAnsi="Garamond" w:cs="Times New Roman"/>
          <w:color w:val="000000"/>
          <w:lang w:val="en-GB" w:eastAsia="fr-FR"/>
        </w:rPr>
        <w:t xml:space="preserve"> and application are sent to </w:t>
      </w:r>
      <w:hyperlink r:id="rId13" w:history="1">
        <w:r w:rsidR="00CE2980" w:rsidRPr="00ED042D">
          <w:rPr>
            <w:rStyle w:val="Lienhypertexte"/>
            <w:rFonts w:ascii="Garamond" w:hAnsi="Garamond"/>
            <w:lang w:val="en-GB"/>
          </w:rPr>
          <w:t>sylvie.hamon-cholet@cee-recherche.fr</w:t>
        </w:r>
      </w:hyperlink>
      <w:r w:rsidR="00CE2980" w:rsidRPr="00ED042D">
        <w:rPr>
          <w:rFonts w:ascii="Garamond" w:hAnsi="Garamond"/>
          <w:color w:val="000000" w:themeColor="text1"/>
          <w:lang w:val="en-GB"/>
        </w:rPr>
        <w:t xml:space="preserve"> and </w:t>
      </w:r>
      <w:hyperlink r:id="rId14" w:history="1">
        <w:r w:rsidR="00CE2980" w:rsidRPr="00ED042D">
          <w:rPr>
            <w:rStyle w:val="Lienhypertexte"/>
            <w:rFonts w:ascii="Garamond" w:hAnsi="Garamond"/>
            <w:lang w:val="en-GB"/>
          </w:rPr>
          <w:t>colette.leverne@cee-recherche.fr</w:t>
        </w:r>
      </w:hyperlink>
      <w:r w:rsidR="00CE2980" w:rsidRPr="00ED042D">
        <w:rPr>
          <w:rFonts w:ascii="Garamond" w:hAnsi="Garamond"/>
          <w:color w:val="000000" w:themeColor="text1"/>
          <w:lang w:val="en-GB"/>
        </w:rPr>
        <w:t xml:space="preserve"> </w:t>
      </w:r>
    </w:p>
    <w:sectPr w:rsidR="00F02708" w:rsidRPr="00ED042D" w:rsidSect="005B756E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D" w:rsidRDefault="00687B7D" w:rsidP="00B258DC">
      <w:pPr>
        <w:spacing w:after="0" w:line="240" w:lineRule="auto"/>
      </w:pPr>
      <w:r>
        <w:separator/>
      </w:r>
    </w:p>
  </w:endnote>
  <w:endnote w:type="continuationSeparator" w:id="0">
    <w:p w:rsidR="00687B7D" w:rsidRDefault="00687B7D" w:rsidP="00B2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1768"/>
      <w:docPartObj>
        <w:docPartGallery w:val="Page Numbers (Bottom of Page)"/>
        <w:docPartUnique/>
      </w:docPartObj>
    </w:sdtPr>
    <w:sdtEndPr/>
    <w:sdtContent>
      <w:p w:rsidR="008E566B" w:rsidRDefault="00163A08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5F4E918B" wp14:editId="643261A1">
              <wp:simplePos x="0" y="0"/>
              <wp:positionH relativeFrom="column">
                <wp:posOffset>1365885</wp:posOffset>
              </wp:positionH>
              <wp:positionV relativeFrom="paragraph">
                <wp:posOffset>36830</wp:posOffset>
              </wp:positionV>
              <wp:extent cx="4648200" cy="435536"/>
              <wp:effectExtent l="0" t="0" r="0" b="317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8200" cy="435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20352">
          <w:rPr>
            <w:noProof/>
            <w:lang w:eastAsia="fr-FR"/>
          </w:rPr>
          <w:drawing>
            <wp:inline distT="0" distB="0" distL="0" distR="0" wp14:anchorId="7BD8390C" wp14:editId="31118037">
              <wp:extent cx="786143" cy="534983"/>
              <wp:effectExtent l="0" t="0" r="0" b="0"/>
              <wp:docPr id="2" name="Picture 1" descr="C:\Users\LiseS\Pictures\jau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iseS\Pictures\jaun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98" cy="543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0352">
          <w:rPr>
            <w:noProof/>
            <w:lang w:eastAsia="fr-FR"/>
          </w:rPr>
          <w:drawing>
            <wp:inline distT="0" distB="0" distL="0" distR="0" wp14:anchorId="07708564" wp14:editId="02BA04C7">
              <wp:extent cx="580228" cy="473512"/>
              <wp:effectExtent l="0" t="0" r="0" b="3175"/>
              <wp:docPr id="3" name="Picture 5" descr="C:\Users\LiseS\AppData\Local\Microsoft\Windows\Temporary Internet Files\Content.Word\FP7-cap-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LiseS\AppData\Local\Microsoft\Windows\Temporary Internet Files\Content.Word\FP7-cap-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6" cy="4844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D" w:rsidRDefault="00687B7D" w:rsidP="00B258DC">
      <w:pPr>
        <w:spacing w:after="0" w:line="240" w:lineRule="auto"/>
      </w:pPr>
      <w:r>
        <w:separator/>
      </w:r>
    </w:p>
  </w:footnote>
  <w:footnote w:type="continuationSeparator" w:id="0">
    <w:p w:rsidR="00687B7D" w:rsidRDefault="00687B7D" w:rsidP="00B2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F2"/>
    <w:multiLevelType w:val="hybridMultilevel"/>
    <w:tmpl w:val="69E2595E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2C4"/>
    <w:multiLevelType w:val="hybridMultilevel"/>
    <w:tmpl w:val="678495F4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3FCA"/>
    <w:multiLevelType w:val="hybridMultilevel"/>
    <w:tmpl w:val="E19CA654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413C"/>
    <w:multiLevelType w:val="hybridMultilevel"/>
    <w:tmpl w:val="BE38EB6C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F2"/>
    <w:multiLevelType w:val="hybridMultilevel"/>
    <w:tmpl w:val="FF3C3AAE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178"/>
    <w:multiLevelType w:val="hybridMultilevel"/>
    <w:tmpl w:val="D3DC18F2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257F"/>
    <w:multiLevelType w:val="hybridMultilevel"/>
    <w:tmpl w:val="5426B0D6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1DF7"/>
    <w:multiLevelType w:val="hybridMultilevel"/>
    <w:tmpl w:val="9D9C040C"/>
    <w:lvl w:ilvl="0" w:tplc="DDB63D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773"/>
    <w:multiLevelType w:val="hybridMultilevel"/>
    <w:tmpl w:val="050ACC2C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C56"/>
    <w:multiLevelType w:val="hybridMultilevel"/>
    <w:tmpl w:val="E54AE736"/>
    <w:lvl w:ilvl="0" w:tplc="8850D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62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A8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8F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A6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8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F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81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6D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82C22"/>
    <w:multiLevelType w:val="hybridMultilevel"/>
    <w:tmpl w:val="2562700E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7650D"/>
    <w:multiLevelType w:val="hybridMultilevel"/>
    <w:tmpl w:val="EFD6783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5592002"/>
    <w:multiLevelType w:val="hybridMultilevel"/>
    <w:tmpl w:val="4B5201C4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5600"/>
    <w:multiLevelType w:val="hybridMultilevel"/>
    <w:tmpl w:val="F752CC30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6383D"/>
    <w:multiLevelType w:val="hybridMultilevel"/>
    <w:tmpl w:val="86A26D1C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B67D0"/>
    <w:multiLevelType w:val="hybridMultilevel"/>
    <w:tmpl w:val="C3C864BE"/>
    <w:lvl w:ilvl="0" w:tplc="C31CA08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0FD428F"/>
    <w:multiLevelType w:val="hybridMultilevel"/>
    <w:tmpl w:val="7048D51C"/>
    <w:lvl w:ilvl="0" w:tplc="4384B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48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E8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21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E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60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22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4D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C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F3484"/>
    <w:multiLevelType w:val="hybridMultilevel"/>
    <w:tmpl w:val="D1600D96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5094E"/>
    <w:multiLevelType w:val="hybridMultilevel"/>
    <w:tmpl w:val="72DCD870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53936"/>
    <w:multiLevelType w:val="hybridMultilevel"/>
    <w:tmpl w:val="20467702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A2A99"/>
    <w:multiLevelType w:val="hybridMultilevel"/>
    <w:tmpl w:val="C0AC2A60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F3E01"/>
    <w:multiLevelType w:val="hybridMultilevel"/>
    <w:tmpl w:val="E746FFCE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F063A"/>
    <w:multiLevelType w:val="hybridMultilevel"/>
    <w:tmpl w:val="0618323C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A24E9"/>
    <w:multiLevelType w:val="hybridMultilevel"/>
    <w:tmpl w:val="5D527E36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E7E39"/>
    <w:multiLevelType w:val="hybridMultilevel"/>
    <w:tmpl w:val="2410F50E"/>
    <w:lvl w:ilvl="0" w:tplc="E07A4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82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86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AE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CA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C5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7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A7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7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53279"/>
    <w:multiLevelType w:val="hybridMultilevel"/>
    <w:tmpl w:val="0BA06F90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F1B"/>
    <w:multiLevelType w:val="hybridMultilevel"/>
    <w:tmpl w:val="630C562C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94F95"/>
    <w:multiLevelType w:val="hybridMultilevel"/>
    <w:tmpl w:val="ADD2D826"/>
    <w:lvl w:ilvl="0" w:tplc="C658A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E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A2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63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6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03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63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23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55073"/>
    <w:multiLevelType w:val="hybridMultilevel"/>
    <w:tmpl w:val="FE48BBA2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17A29"/>
    <w:multiLevelType w:val="hybridMultilevel"/>
    <w:tmpl w:val="B5E224B8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1175E"/>
    <w:multiLevelType w:val="hybridMultilevel"/>
    <w:tmpl w:val="666E2132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24475"/>
    <w:multiLevelType w:val="hybridMultilevel"/>
    <w:tmpl w:val="169473FA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06B65"/>
    <w:multiLevelType w:val="hybridMultilevel"/>
    <w:tmpl w:val="D108D94E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531CB"/>
    <w:multiLevelType w:val="hybridMultilevel"/>
    <w:tmpl w:val="D71E1CF4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C1952"/>
    <w:multiLevelType w:val="hybridMultilevel"/>
    <w:tmpl w:val="8AB82472"/>
    <w:lvl w:ilvl="0" w:tplc="763EB94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83B51"/>
    <w:multiLevelType w:val="hybridMultilevel"/>
    <w:tmpl w:val="8BAE1034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64F6B"/>
    <w:multiLevelType w:val="hybridMultilevel"/>
    <w:tmpl w:val="F2B6CE9A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007E5"/>
    <w:multiLevelType w:val="hybridMultilevel"/>
    <w:tmpl w:val="3C0AA678"/>
    <w:lvl w:ilvl="0" w:tplc="C31C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B5EBB"/>
    <w:multiLevelType w:val="hybridMultilevel"/>
    <w:tmpl w:val="F858F950"/>
    <w:lvl w:ilvl="0" w:tplc="03529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43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E9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CA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0C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4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8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E0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4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D3262"/>
    <w:multiLevelType w:val="hybridMultilevel"/>
    <w:tmpl w:val="0AEC4B76"/>
    <w:lvl w:ilvl="0" w:tplc="5E8A2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5B3D7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813DE"/>
    <w:multiLevelType w:val="hybridMultilevel"/>
    <w:tmpl w:val="E4C4F61E"/>
    <w:lvl w:ilvl="0" w:tplc="2E8C2E8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3971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37D0F"/>
    <w:multiLevelType w:val="hybridMultilevel"/>
    <w:tmpl w:val="D4EABBA4"/>
    <w:lvl w:ilvl="0" w:tplc="76DC40E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16C8E"/>
    <w:multiLevelType w:val="hybridMultilevel"/>
    <w:tmpl w:val="809657B6"/>
    <w:lvl w:ilvl="0" w:tplc="C31CA088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6"/>
  </w:num>
  <w:num w:numId="4">
    <w:abstractNumId w:val="4"/>
  </w:num>
  <w:num w:numId="5">
    <w:abstractNumId w:val="29"/>
  </w:num>
  <w:num w:numId="6">
    <w:abstractNumId w:val="17"/>
  </w:num>
  <w:num w:numId="7">
    <w:abstractNumId w:val="1"/>
  </w:num>
  <w:num w:numId="8">
    <w:abstractNumId w:val="12"/>
  </w:num>
  <w:num w:numId="9">
    <w:abstractNumId w:val="33"/>
  </w:num>
  <w:num w:numId="10">
    <w:abstractNumId w:val="42"/>
  </w:num>
  <w:num w:numId="11">
    <w:abstractNumId w:val="15"/>
  </w:num>
  <w:num w:numId="12">
    <w:abstractNumId w:val="18"/>
  </w:num>
  <w:num w:numId="13">
    <w:abstractNumId w:val="37"/>
  </w:num>
  <w:num w:numId="14">
    <w:abstractNumId w:val="7"/>
  </w:num>
  <w:num w:numId="15">
    <w:abstractNumId w:val="19"/>
  </w:num>
  <w:num w:numId="16">
    <w:abstractNumId w:val="11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6"/>
  </w:num>
  <w:num w:numId="22">
    <w:abstractNumId w:val="2"/>
  </w:num>
  <w:num w:numId="23">
    <w:abstractNumId w:val="10"/>
  </w:num>
  <w:num w:numId="24">
    <w:abstractNumId w:val="26"/>
  </w:num>
  <w:num w:numId="25">
    <w:abstractNumId w:val="20"/>
  </w:num>
  <w:num w:numId="26">
    <w:abstractNumId w:val="21"/>
  </w:num>
  <w:num w:numId="27">
    <w:abstractNumId w:val="40"/>
  </w:num>
  <w:num w:numId="28">
    <w:abstractNumId w:val="8"/>
  </w:num>
  <w:num w:numId="29">
    <w:abstractNumId w:val="23"/>
  </w:num>
  <w:num w:numId="30">
    <w:abstractNumId w:val="28"/>
  </w:num>
  <w:num w:numId="31">
    <w:abstractNumId w:val="25"/>
  </w:num>
  <w:num w:numId="32">
    <w:abstractNumId w:val="3"/>
  </w:num>
  <w:num w:numId="33">
    <w:abstractNumId w:val="0"/>
  </w:num>
  <w:num w:numId="34">
    <w:abstractNumId w:val="35"/>
  </w:num>
  <w:num w:numId="35">
    <w:abstractNumId w:val="41"/>
  </w:num>
  <w:num w:numId="36">
    <w:abstractNumId w:val="30"/>
  </w:num>
  <w:num w:numId="37">
    <w:abstractNumId w:val="13"/>
  </w:num>
  <w:num w:numId="38">
    <w:abstractNumId w:val="38"/>
  </w:num>
  <w:num w:numId="39">
    <w:abstractNumId w:val="24"/>
  </w:num>
  <w:num w:numId="40">
    <w:abstractNumId w:val="9"/>
  </w:num>
  <w:num w:numId="41">
    <w:abstractNumId w:val="16"/>
  </w:num>
  <w:num w:numId="42">
    <w:abstractNumId w:val="2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4"/>
    <w:rsid w:val="0001094D"/>
    <w:rsid w:val="0002688F"/>
    <w:rsid w:val="00040DDB"/>
    <w:rsid w:val="00047F67"/>
    <w:rsid w:val="00054B38"/>
    <w:rsid w:val="00063B05"/>
    <w:rsid w:val="00072A13"/>
    <w:rsid w:val="000730AE"/>
    <w:rsid w:val="00075FEE"/>
    <w:rsid w:val="00080E0D"/>
    <w:rsid w:val="00083448"/>
    <w:rsid w:val="00085328"/>
    <w:rsid w:val="00095D8F"/>
    <w:rsid w:val="000B0251"/>
    <w:rsid w:val="000B2081"/>
    <w:rsid w:val="000B745B"/>
    <w:rsid w:val="000C3A42"/>
    <w:rsid w:val="000C5B88"/>
    <w:rsid w:val="000D5A76"/>
    <w:rsid w:val="000E3ABA"/>
    <w:rsid w:val="000F3C10"/>
    <w:rsid w:val="000F5332"/>
    <w:rsid w:val="001011AB"/>
    <w:rsid w:val="0010166F"/>
    <w:rsid w:val="00107BF9"/>
    <w:rsid w:val="00111A77"/>
    <w:rsid w:val="00120792"/>
    <w:rsid w:val="00123121"/>
    <w:rsid w:val="00127CF2"/>
    <w:rsid w:val="00133210"/>
    <w:rsid w:val="0014242C"/>
    <w:rsid w:val="001466B0"/>
    <w:rsid w:val="0016020E"/>
    <w:rsid w:val="00162173"/>
    <w:rsid w:val="00162305"/>
    <w:rsid w:val="001624EF"/>
    <w:rsid w:val="00163A08"/>
    <w:rsid w:val="00164B7D"/>
    <w:rsid w:val="00165F96"/>
    <w:rsid w:val="00166950"/>
    <w:rsid w:val="00173A44"/>
    <w:rsid w:val="00174281"/>
    <w:rsid w:val="0018295F"/>
    <w:rsid w:val="00190368"/>
    <w:rsid w:val="001A0D48"/>
    <w:rsid w:val="001A1054"/>
    <w:rsid w:val="001B6EFA"/>
    <w:rsid w:val="001C278E"/>
    <w:rsid w:val="001C6E9A"/>
    <w:rsid w:val="001E117A"/>
    <w:rsid w:val="001E28A5"/>
    <w:rsid w:val="001E49E5"/>
    <w:rsid w:val="001F129D"/>
    <w:rsid w:val="001F4A8F"/>
    <w:rsid w:val="0021035C"/>
    <w:rsid w:val="0023348C"/>
    <w:rsid w:val="002404C5"/>
    <w:rsid w:val="00254047"/>
    <w:rsid w:val="0026386C"/>
    <w:rsid w:val="002734A2"/>
    <w:rsid w:val="00273CC2"/>
    <w:rsid w:val="00281AE9"/>
    <w:rsid w:val="002A1387"/>
    <w:rsid w:val="002A16F2"/>
    <w:rsid w:val="002A1A1D"/>
    <w:rsid w:val="002C25E0"/>
    <w:rsid w:val="002C778E"/>
    <w:rsid w:val="002D5BDF"/>
    <w:rsid w:val="002F3C02"/>
    <w:rsid w:val="003045A8"/>
    <w:rsid w:val="00305F10"/>
    <w:rsid w:val="0030756F"/>
    <w:rsid w:val="00307BF7"/>
    <w:rsid w:val="00313746"/>
    <w:rsid w:val="00321528"/>
    <w:rsid w:val="00322B62"/>
    <w:rsid w:val="00326C0A"/>
    <w:rsid w:val="00345876"/>
    <w:rsid w:val="003571B2"/>
    <w:rsid w:val="003668B4"/>
    <w:rsid w:val="003736E5"/>
    <w:rsid w:val="0038271B"/>
    <w:rsid w:val="00386857"/>
    <w:rsid w:val="003879AC"/>
    <w:rsid w:val="00391B3F"/>
    <w:rsid w:val="00397A0D"/>
    <w:rsid w:val="003A29E9"/>
    <w:rsid w:val="003A702F"/>
    <w:rsid w:val="003A75A6"/>
    <w:rsid w:val="003B7826"/>
    <w:rsid w:val="003D08C6"/>
    <w:rsid w:val="003D3802"/>
    <w:rsid w:val="003E02C4"/>
    <w:rsid w:val="003F19F1"/>
    <w:rsid w:val="003F7F5B"/>
    <w:rsid w:val="00407A25"/>
    <w:rsid w:val="0043773C"/>
    <w:rsid w:val="00450F69"/>
    <w:rsid w:val="004528E9"/>
    <w:rsid w:val="00454473"/>
    <w:rsid w:val="004651A8"/>
    <w:rsid w:val="00465767"/>
    <w:rsid w:val="00465DFD"/>
    <w:rsid w:val="00466026"/>
    <w:rsid w:val="004823AA"/>
    <w:rsid w:val="00485456"/>
    <w:rsid w:val="004908DA"/>
    <w:rsid w:val="00496A6B"/>
    <w:rsid w:val="004B164D"/>
    <w:rsid w:val="004B6881"/>
    <w:rsid w:val="004B6BAF"/>
    <w:rsid w:val="004B7A67"/>
    <w:rsid w:val="004D4080"/>
    <w:rsid w:val="004D4C7E"/>
    <w:rsid w:val="004E06AA"/>
    <w:rsid w:val="004E0BFC"/>
    <w:rsid w:val="004E1550"/>
    <w:rsid w:val="004E29CD"/>
    <w:rsid w:val="004E43B3"/>
    <w:rsid w:val="004F212F"/>
    <w:rsid w:val="005044D7"/>
    <w:rsid w:val="00505A5A"/>
    <w:rsid w:val="00514A2A"/>
    <w:rsid w:val="005244A3"/>
    <w:rsid w:val="00525E0D"/>
    <w:rsid w:val="0053787A"/>
    <w:rsid w:val="0054162B"/>
    <w:rsid w:val="00542A53"/>
    <w:rsid w:val="00547608"/>
    <w:rsid w:val="0055300D"/>
    <w:rsid w:val="005540BC"/>
    <w:rsid w:val="00555FFA"/>
    <w:rsid w:val="00575783"/>
    <w:rsid w:val="005821AD"/>
    <w:rsid w:val="005914BC"/>
    <w:rsid w:val="00592CE2"/>
    <w:rsid w:val="005A0B26"/>
    <w:rsid w:val="005B756E"/>
    <w:rsid w:val="005C78DA"/>
    <w:rsid w:val="005D1B28"/>
    <w:rsid w:val="005D43EE"/>
    <w:rsid w:val="005E2169"/>
    <w:rsid w:val="00612618"/>
    <w:rsid w:val="006143CE"/>
    <w:rsid w:val="00621A5D"/>
    <w:rsid w:val="0062264F"/>
    <w:rsid w:val="00625A5C"/>
    <w:rsid w:val="00626E71"/>
    <w:rsid w:val="00632A8A"/>
    <w:rsid w:val="006364D6"/>
    <w:rsid w:val="006471C4"/>
    <w:rsid w:val="006541D7"/>
    <w:rsid w:val="00660749"/>
    <w:rsid w:val="00662999"/>
    <w:rsid w:val="006642EF"/>
    <w:rsid w:val="00670583"/>
    <w:rsid w:val="00677E17"/>
    <w:rsid w:val="00687B7D"/>
    <w:rsid w:val="00687E7B"/>
    <w:rsid w:val="006B42A2"/>
    <w:rsid w:val="006C3B5F"/>
    <w:rsid w:val="006C4404"/>
    <w:rsid w:val="006C7CD9"/>
    <w:rsid w:val="006E46C5"/>
    <w:rsid w:val="006F5380"/>
    <w:rsid w:val="00701FEA"/>
    <w:rsid w:val="00714A22"/>
    <w:rsid w:val="00726F38"/>
    <w:rsid w:val="00734B2B"/>
    <w:rsid w:val="0073786F"/>
    <w:rsid w:val="00747265"/>
    <w:rsid w:val="00747635"/>
    <w:rsid w:val="00752C6F"/>
    <w:rsid w:val="007624F6"/>
    <w:rsid w:val="007626D0"/>
    <w:rsid w:val="00774585"/>
    <w:rsid w:val="00777611"/>
    <w:rsid w:val="00777BD0"/>
    <w:rsid w:val="007A5538"/>
    <w:rsid w:val="007C5F49"/>
    <w:rsid w:val="007D41CC"/>
    <w:rsid w:val="007E1132"/>
    <w:rsid w:val="007F1C0B"/>
    <w:rsid w:val="007F2400"/>
    <w:rsid w:val="007F4128"/>
    <w:rsid w:val="008211AE"/>
    <w:rsid w:val="00831ED3"/>
    <w:rsid w:val="00833A74"/>
    <w:rsid w:val="0084249B"/>
    <w:rsid w:val="00850712"/>
    <w:rsid w:val="008507FA"/>
    <w:rsid w:val="00851919"/>
    <w:rsid w:val="00854C39"/>
    <w:rsid w:val="00865790"/>
    <w:rsid w:val="008718C0"/>
    <w:rsid w:val="008723FA"/>
    <w:rsid w:val="00872E8E"/>
    <w:rsid w:val="00876129"/>
    <w:rsid w:val="00876FD5"/>
    <w:rsid w:val="008771EC"/>
    <w:rsid w:val="00885473"/>
    <w:rsid w:val="00894934"/>
    <w:rsid w:val="008A32EA"/>
    <w:rsid w:val="008B1848"/>
    <w:rsid w:val="008C66BD"/>
    <w:rsid w:val="008C6F46"/>
    <w:rsid w:val="008D4F6D"/>
    <w:rsid w:val="008D6361"/>
    <w:rsid w:val="008D7404"/>
    <w:rsid w:val="008E2C59"/>
    <w:rsid w:val="008E566B"/>
    <w:rsid w:val="008F2F95"/>
    <w:rsid w:val="008F51F1"/>
    <w:rsid w:val="0090238E"/>
    <w:rsid w:val="009058DB"/>
    <w:rsid w:val="0094789A"/>
    <w:rsid w:val="0095067C"/>
    <w:rsid w:val="00963DEA"/>
    <w:rsid w:val="00975AB9"/>
    <w:rsid w:val="00977FAC"/>
    <w:rsid w:val="00980FA3"/>
    <w:rsid w:val="00992018"/>
    <w:rsid w:val="009955AE"/>
    <w:rsid w:val="009B3868"/>
    <w:rsid w:val="009B5A4B"/>
    <w:rsid w:val="009C3D5C"/>
    <w:rsid w:val="009C63CE"/>
    <w:rsid w:val="009C7FAA"/>
    <w:rsid w:val="009F20A9"/>
    <w:rsid w:val="009F2BA9"/>
    <w:rsid w:val="009F7E5F"/>
    <w:rsid w:val="00A04A60"/>
    <w:rsid w:val="00A05006"/>
    <w:rsid w:val="00A26504"/>
    <w:rsid w:val="00A36D7C"/>
    <w:rsid w:val="00A37E22"/>
    <w:rsid w:val="00A57296"/>
    <w:rsid w:val="00A8219C"/>
    <w:rsid w:val="00A90416"/>
    <w:rsid w:val="00AA2CD4"/>
    <w:rsid w:val="00AB3027"/>
    <w:rsid w:val="00AC480C"/>
    <w:rsid w:val="00AC7651"/>
    <w:rsid w:val="00AD68C2"/>
    <w:rsid w:val="00AE3384"/>
    <w:rsid w:val="00AE46B6"/>
    <w:rsid w:val="00AE7CEA"/>
    <w:rsid w:val="00AF7BDE"/>
    <w:rsid w:val="00B00544"/>
    <w:rsid w:val="00B23EB2"/>
    <w:rsid w:val="00B258DC"/>
    <w:rsid w:val="00B32BCD"/>
    <w:rsid w:val="00B43CE3"/>
    <w:rsid w:val="00B46D35"/>
    <w:rsid w:val="00B554B6"/>
    <w:rsid w:val="00B71531"/>
    <w:rsid w:val="00B7385C"/>
    <w:rsid w:val="00B86169"/>
    <w:rsid w:val="00B97776"/>
    <w:rsid w:val="00BA2DBA"/>
    <w:rsid w:val="00BB2640"/>
    <w:rsid w:val="00BB5C37"/>
    <w:rsid w:val="00BB60A9"/>
    <w:rsid w:val="00BF0987"/>
    <w:rsid w:val="00BF69DB"/>
    <w:rsid w:val="00C0369D"/>
    <w:rsid w:val="00C06423"/>
    <w:rsid w:val="00C1027D"/>
    <w:rsid w:val="00C1226D"/>
    <w:rsid w:val="00C20431"/>
    <w:rsid w:val="00C206C9"/>
    <w:rsid w:val="00C2421F"/>
    <w:rsid w:val="00C349FB"/>
    <w:rsid w:val="00C43ABA"/>
    <w:rsid w:val="00C44493"/>
    <w:rsid w:val="00C46419"/>
    <w:rsid w:val="00C52C09"/>
    <w:rsid w:val="00C726BE"/>
    <w:rsid w:val="00C735D4"/>
    <w:rsid w:val="00C93ECF"/>
    <w:rsid w:val="00C97021"/>
    <w:rsid w:val="00C97C25"/>
    <w:rsid w:val="00CA1100"/>
    <w:rsid w:val="00CA11BE"/>
    <w:rsid w:val="00CA3449"/>
    <w:rsid w:val="00CB0DDD"/>
    <w:rsid w:val="00CB6D75"/>
    <w:rsid w:val="00CD1D8E"/>
    <w:rsid w:val="00CD68F5"/>
    <w:rsid w:val="00CD7F2C"/>
    <w:rsid w:val="00CE26BB"/>
    <w:rsid w:val="00CE2980"/>
    <w:rsid w:val="00CE35B5"/>
    <w:rsid w:val="00CE6F9F"/>
    <w:rsid w:val="00CF060E"/>
    <w:rsid w:val="00CF4225"/>
    <w:rsid w:val="00D12749"/>
    <w:rsid w:val="00D208A6"/>
    <w:rsid w:val="00D20C41"/>
    <w:rsid w:val="00D20C66"/>
    <w:rsid w:val="00D369CF"/>
    <w:rsid w:val="00D44B26"/>
    <w:rsid w:val="00D451E1"/>
    <w:rsid w:val="00D5065E"/>
    <w:rsid w:val="00D573CB"/>
    <w:rsid w:val="00D57DE0"/>
    <w:rsid w:val="00D62498"/>
    <w:rsid w:val="00D67DDB"/>
    <w:rsid w:val="00D72C6F"/>
    <w:rsid w:val="00D87815"/>
    <w:rsid w:val="00D93825"/>
    <w:rsid w:val="00D95312"/>
    <w:rsid w:val="00DA43E1"/>
    <w:rsid w:val="00DB1AF9"/>
    <w:rsid w:val="00DB6588"/>
    <w:rsid w:val="00DC326F"/>
    <w:rsid w:val="00DC4D77"/>
    <w:rsid w:val="00DC588E"/>
    <w:rsid w:val="00DD6508"/>
    <w:rsid w:val="00DE396D"/>
    <w:rsid w:val="00DE5EE2"/>
    <w:rsid w:val="00DF0BD9"/>
    <w:rsid w:val="00E05B48"/>
    <w:rsid w:val="00E11DF7"/>
    <w:rsid w:val="00E24C1F"/>
    <w:rsid w:val="00E36F88"/>
    <w:rsid w:val="00E40BA8"/>
    <w:rsid w:val="00E41F74"/>
    <w:rsid w:val="00E5015A"/>
    <w:rsid w:val="00E60D02"/>
    <w:rsid w:val="00E64355"/>
    <w:rsid w:val="00E72C8B"/>
    <w:rsid w:val="00E760EB"/>
    <w:rsid w:val="00E7673E"/>
    <w:rsid w:val="00E8002D"/>
    <w:rsid w:val="00E9350C"/>
    <w:rsid w:val="00ED042D"/>
    <w:rsid w:val="00EE1A71"/>
    <w:rsid w:val="00EE3E46"/>
    <w:rsid w:val="00EF3BA7"/>
    <w:rsid w:val="00EF479B"/>
    <w:rsid w:val="00F02708"/>
    <w:rsid w:val="00F14AAF"/>
    <w:rsid w:val="00F17253"/>
    <w:rsid w:val="00F276B5"/>
    <w:rsid w:val="00F32158"/>
    <w:rsid w:val="00F33BCD"/>
    <w:rsid w:val="00F35D81"/>
    <w:rsid w:val="00F36A0A"/>
    <w:rsid w:val="00F37935"/>
    <w:rsid w:val="00F43F63"/>
    <w:rsid w:val="00F50DDE"/>
    <w:rsid w:val="00F54661"/>
    <w:rsid w:val="00F63704"/>
    <w:rsid w:val="00F65E30"/>
    <w:rsid w:val="00F94941"/>
    <w:rsid w:val="00F950EF"/>
    <w:rsid w:val="00FA5513"/>
    <w:rsid w:val="00FA7F82"/>
    <w:rsid w:val="00FB7403"/>
    <w:rsid w:val="00FC0022"/>
    <w:rsid w:val="00FC0538"/>
    <w:rsid w:val="00FC568B"/>
    <w:rsid w:val="00FE360F"/>
    <w:rsid w:val="00FF0D13"/>
    <w:rsid w:val="00FF19CD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8DC"/>
  </w:style>
  <w:style w:type="paragraph" w:styleId="Pieddepage">
    <w:name w:val="footer"/>
    <w:basedOn w:val="Normal"/>
    <w:link w:val="PieddepageCar"/>
    <w:uiPriority w:val="99"/>
    <w:unhideWhenUsed/>
    <w:rsid w:val="00B2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8DC"/>
  </w:style>
  <w:style w:type="paragraph" w:styleId="Textedebulles">
    <w:name w:val="Balloon Text"/>
    <w:basedOn w:val="Normal"/>
    <w:link w:val="TextedebullesCar"/>
    <w:uiPriority w:val="99"/>
    <w:semiHidden/>
    <w:unhideWhenUsed/>
    <w:rsid w:val="00B2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8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258D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8DC"/>
    <w:rPr>
      <w:rFonts w:eastAsiaTheme="minorEastAsia"/>
      <w:lang w:eastAsia="fr-FR"/>
    </w:rPr>
  </w:style>
  <w:style w:type="character" w:customStyle="1" w:styleId="hps">
    <w:name w:val="hps"/>
    <w:basedOn w:val="Policepardfaut"/>
    <w:rsid w:val="00CB6D75"/>
    <w:rPr>
      <w:rFonts w:cs="Times New Roman"/>
    </w:rPr>
  </w:style>
  <w:style w:type="character" w:customStyle="1" w:styleId="atn">
    <w:name w:val="atn"/>
    <w:basedOn w:val="Policepardfaut"/>
    <w:rsid w:val="00CB6D75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CB6D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D7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B6D75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CB6D75"/>
    <w:pPr>
      <w:ind w:left="720"/>
      <w:contextualSpacing/>
    </w:pPr>
  </w:style>
  <w:style w:type="character" w:customStyle="1" w:styleId="gt-baf-base-sep">
    <w:name w:val="gt-baf-base-sep"/>
    <w:basedOn w:val="Policepardfaut"/>
    <w:rsid w:val="00C93ECF"/>
  </w:style>
  <w:style w:type="character" w:customStyle="1" w:styleId="gt-baf-pos">
    <w:name w:val="gt-baf-pos"/>
    <w:basedOn w:val="Policepardfaut"/>
    <w:rsid w:val="00C93ECF"/>
    <w:rPr>
      <w:color w:val="777777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93E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93EC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-stp1-text1">
    <w:name w:val="st-stp1-text1"/>
    <w:basedOn w:val="Policepardfaut"/>
    <w:rsid w:val="00C93ECF"/>
    <w:rPr>
      <w:color w:val="222222"/>
    </w:rPr>
  </w:style>
  <w:style w:type="character" w:customStyle="1" w:styleId="gt-cc-tc">
    <w:name w:val="gt-cc-tc"/>
    <w:basedOn w:val="Policepardfaut"/>
    <w:rsid w:val="00C93ECF"/>
  </w:style>
  <w:style w:type="character" w:customStyle="1" w:styleId="gt-cc-bc">
    <w:name w:val="gt-cc-bc"/>
    <w:basedOn w:val="Policepardfaut"/>
    <w:rsid w:val="00C93ECF"/>
  </w:style>
  <w:style w:type="character" w:customStyle="1" w:styleId="gt-baf-base">
    <w:name w:val="gt-baf-base"/>
    <w:basedOn w:val="Policepardfaut"/>
    <w:rsid w:val="00C93ECF"/>
  </w:style>
  <w:style w:type="character" w:customStyle="1" w:styleId="gt-baf-back1">
    <w:name w:val="gt-baf-back1"/>
    <w:basedOn w:val="Policepardfaut"/>
    <w:rsid w:val="00C93ECF"/>
  </w:style>
  <w:style w:type="character" w:customStyle="1" w:styleId="jfk-butterbar1">
    <w:name w:val="jfk-butterbar1"/>
    <w:basedOn w:val="Policepardfaut"/>
    <w:rsid w:val="00C93ECF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Policepardfaut"/>
    <w:rsid w:val="00C93EC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93E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93ECF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8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73CC2"/>
    <w:rPr>
      <w:b/>
      <w:bCs/>
    </w:rPr>
  </w:style>
  <w:style w:type="paragraph" w:styleId="NormalWeb">
    <w:name w:val="Normal (Web)"/>
    <w:basedOn w:val="Normal"/>
    <w:uiPriority w:val="99"/>
    <w:unhideWhenUsed/>
    <w:rsid w:val="00273CC2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3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3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3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3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3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533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451E1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CE2980"/>
  </w:style>
  <w:style w:type="paragraph" w:customStyle="1" w:styleId="Default">
    <w:name w:val="Default"/>
    <w:rsid w:val="001E49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8DC"/>
  </w:style>
  <w:style w:type="paragraph" w:styleId="Pieddepage">
    <w:name w:val="footer"/>
    <w:basedOn w:val="Normal"/>
    <w:link w:val="PieddepageCar"/>
    <w:uiPriority w:val="99"/>
    <w:unhideWhenUsed/>
    <w:rsid w:val="00B2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8DC"/>
  </w:style>
  <w:style w:type="paragraph" w:styleId="Textedebulles">
    <w:name w:val="Balloon Text"/>
    <w:basedOn w:val="Normal"/>
    <w:link w:val="TextedebullesCar"/>
    <w:uiPriority w:val="99"/>
    <w:semiHidden/>
    <w:unhideWhenUsed/>
    <w:rsid w:val="00B2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8D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258D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8DC"/>
    <w:rPr>
      <w:rFonts w:eastAsiaTheme="minorEastAsia"/>
      <w:lang w:eastAsia="fr-FR"/>
    </w:rPr>
  </w:style>
  <w:style w:type="character" w:customStyle="1" w:styleId="hps">
    <w:name w:val="hps"/>
    <w:basedOn w:val="Policepardfaut"/>
    <w:rsid w:val="00CB6D75"/>
    <w:rPr>
      <w:rFonts w:cs="Times New Roman"/>
    </w:rPr>
  </w:style>
  <w:style w:type="character" w:customStyle="1" w:styleId="atn">
    <w:name w:val="atn"/>
    <w:basedOn w:val="Policepardfaut"/>
    <w:rsid w:val="00CB6D75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CB6D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D75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B6D75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CB6D75"/>
    <w:pPr>
      <w:ind w:left="720"/>
      <w:contextualSpacing/>
    </w:pPr>
  </w:style>
  <w:style w:type="character" w:customStyle="1" w:styleId="gt-baf-base-sep">
    <w:name w:val="gt-baf-base-sep"/>
    <w:basedOn w:val="Policepardfaut"/>
    <w:rsid w:val="00C93ECF"/>
  </w:style>
  <w:style w:type="character" w:customStyle="1" w:styleId="gt-baf-pos">
    <w:name w:val="gt-baf-pos"/>
    <w:basedOn w:val="Policepardfaut"/>
    <w:rsid w:val="00C93ECF"/>
    <w:rPr>
      <w:color w:val="777777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93E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93EC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-stp1-text1">
    <w:name w:val="st-stp1-text1"/>
    <w:basedOn w:val="Policepardfaut"/>
    <w:rsid w:val="00C93ECF"/>
    <w:rPr>
      <w:color w:val="222222"/>
    </w:rPr>
  </w:style>
  <w:style w:type="character" w:customStyle="1" w:styleId="gt-cc-tc">
    <w:name w:val="gt-cc-tc"/>
    <w:basedOn w:val="Policepardfaut"/>
    <w:rsid w:val="00C93ECF"/>
  </w:style>
  <w:style w:type="character" w:customStyle="1" w:styleId="gt-cc-bc">
    <w:name w:val="gt-cc-bc"/>
    <w:basedOn w:val="Policepardfaut"/>
    <w:rsid w:val="00C93ECF"/>
  </w:style>
  <w:style w:type="character" w:customStyle="1" w:styleId="gt-baf-base">
    <w:name w:val="gt-baf-base"/>
    <w:basedOn w:val="Policepardfaut"/>
    <w:rsid w:val="00C93ECF"/>
  </w:style>
  <w:style w:type="character" w:customStyle="1" w:styleId="gt-baf-back1">
    <w:name w:val="gt-baf-back1"/>
    <w:basedOn w:val="Policepardfaut"/>
    <w:rsid w:val="00C93ECF"/>
  </w:style>
  <w:style w:type="character" w:customStyle="1" w:styleId="jfk-butterbar1">
    <w:name w:val="jfk-butterbar1"/>
    <w:basedOn w:val="Policepardfaut"/>
    <w:rsid w:val="00C93ECF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Policepardfaut"/>
    <w:rsid w:val="00C93EC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93E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93ECF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8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73CC2"/>
    <w:rPr>
      <w:b/>
      <w:bCs/>
    </w:rPr>
  </w:style>
  <w:style w:type="paragraph" w:styleId="NormalWeb">
    <w:name w:val="Normal (Web)"/>
    <w:basedOn w:val="Normal"/>
    <w:uiPriority w:val="99"/>
    <w:unhideWhenUsed/>
    <w:rsid w:val="00273CC2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3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3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3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3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33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533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451E1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CE2980"/>
  </w:style>
  <w:style w:type="paragraph" w:customStyle="1" w:styleId="Default">
    <w:name w:val="Default"/>
    <w:rsid w:val="001E49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7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43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5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9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27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94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10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08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66198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9818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18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0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482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72231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53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3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5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0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62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8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7960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831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2919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625411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438172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0642721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8474407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14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6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4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19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26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141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10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59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96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0290804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555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02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lvie.hamon-cholet@cee-recherche.fr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lette.leverne@cee-recherch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lvie.hamon-cholet@cee-recherche.f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olette.leverne@cee-recherch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Fiche n°1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AF272-EAAC-423C-9A58-1B00165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INGRID / WP 4</vt:lpstr>
      <vt:lpstr>Projet INGRID / WP 4</vt:lpstr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INGRID / WP 4</dc:title>
  <dc:creator>HAMON-CHOLET Sylvie</dc:creator>
  <cp:lastModifiedBy>HAMON-CHOLET Sylvie</cp:lastModifiedBy>
  <cp:revision>2</cp:revision>
  <cp:lastPrinted>2014-11-25T15:10:00Z</cp:lastPrinted>
  <dcterms:created xsi:type="dcterms:W3CDTF">2015-08-10T12:36:00Z</dcterms:created>
  <dcterms:modified xsi:type="dcterms:W3CDTF">2015-08-10T12:36:00Z</dcterms:modified>
</cp:coreProperties>
</file>